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4A36" w14:textId="77777777" w:rsidR="00F41FBA" w:rsidRPr="005A0F1B" w:rsidRDefault="00F41FBA" w:rsidP="003B1E55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5A0F1B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12. Carta para la cancelación anticipada del apoyo transitorio de liquidez</w:t>
      </w:r>
    </w:p>
    <w:bookmarkStart w:id="0" w:name="_Hlk170201089"/>
    <w:bookmarkStart w:id="1" w:name="_Hlk170203288"/>
    <w:p w14:paraId="5B5D7A90" w14:textId="77777777" w:rsidR="007C5716" w:rsidRPr="001B4DA4" w:rsidRDefault="00796A00" w:rsidP="0032159B">
      <w:pPr>
        <w:pStyle w:val="BodyText21"/>
        <w:widowControl w:val="0"/>
        <w:spacing w:before="120" w:line="240" w:lineRule="auto"/>
        <w:jc w:val="left"/>
        <w:rPr>
          <w:rFonts w:asciiTheme="minorHAnsi" w:hAnsiTheme="minorHAnsi" w:cstheme="minorHAnsi"/>
          <w:i/>
          <w:color w:val="FF0000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Ciudad"/>
          <w:tag w:val="Ciudad"/>
          <w:id w:val="221191925"/>
          <w:placeholder>
            <w:docPart w:val="2B084634FCAA425DB71BC64CA2DD908A"/>
          </w:placeholder>
          <w:showingPlcHdr/>
          <w15:color w:val="FF0000"/>
          <w:text/>
        </w:sdtPr>
        <w:sdtEndPr/>
        <w:sdtContent>
          <w:r w:rsidR="007C5716"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sdtContent>
      </w:sdt>
      <w:r w:rsidR="007C5716" w:rsidRPr="001B4DA4">
        <w:rPr>
          <w:rFonts w:asciiTheme="minorHAnsi" w:hAnsiTheme="minorHAnsi" w:cstheme="minorHAnsi"/>
          <w:i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i/>
            <w:color w:val="FF0000"/>
            <w:sz w:val="22"/>
            <w:szCs w:val="22"/>
          </w:rPr>
          <w:alias w:val="Fecha de solicitud"/>
          <w:tag w:val="Fecha de solicitud"/>
          <w:id w:val="-646518321"/>
          <w:placeholder>
            <w:docPart w:val="054112A0DC8F4DA6826B1DFB4CA59146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7C5716" w:rsidRPr="0032159B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sdtContent>
      </w:sdt>
    </w:p>
    <w:bookmarkEnd w:id="1" w:displacedByCustomXml="next"/>
    <w:bookmarkStart w:id="2" w:name="_Hlk170203302" w:displacedByCustomXml="next"/>
    <w:sdt>
      <w:sdtPr>
        <w:rPr>
          <w:rFonts w:asciiTheme="minorHAnsi" w:hAnsiTheme="minorHAnsi" w:cstheme="minorHAnsi"/>
          <w:sz w:val="22"/>
          <w:szCs w:val="22"/>
        </w:rPr>
        <w:alias w:val="Doctor(a)"/>
        <w:tag w:val="Doctor(a)"/>
        <w:id w:val="-1873914795"/>
        <w:placeholder>
          <w:docPart w:val="11AB0F4F61FE41B3B74BFB2CE3E83118"/>
        </w:placeholder>
        <w:showingPlcHdr/>
        <w15:color w:val="FF0000"/>
        <w:dropDownList>
          <w:listItem w:value="Elija un elemento."/>
          <w:listItem w:displayText="Doctor" w:value="Doctor"/>
          <w:listItem w:displayText="Doctora" w:value="Doctora"/>
        </w:dropDownList>
      </w:sdtPr>
      <w:sdtEndPr/>
      <w:sdtContent>
        <w:p w14:paraId="343E5CEA" w14:textId="77777777" w:rsidR="007C5716" w:rsidRPr="001B4DA4" w:rsidRDefault="007C5716" w:rsidP="0032159B">
          <w:pPr>
            <w:pStyle w:val="BodyText21"/>
            <w:widowControl w:val="0"/>
            <w:spacing w:before="120" w:line="240" w:lineRule="auto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sdtContent>
    </w:sdt>
    <w:bookmarkStart w:id="3" w:name="_Hlk172109606" w:displacedByCustomXml="next"/>
    <w:sdt>
      <w:sdtPr>
        <w:rPr>
          <w:rFonts w:asciiTheme="minorHAnsi" w:hAnsiTheme="minorHAnsi" w:cstheme="minorHAnsi"/>
          <w:b/>
          <w:sz w:val="22"/>
          <w:szCs w:val="22"/>
        </w:rPr>
        <w:alias w:val="Nombre del subgerente monetario y de inversiones internacionales"/>
        <w:tag w:val="Nombre del subgerente monetario y de inversiones internacionales"/>
        <w:id w:val="836888666"/>
        <w:placeholder>
          <w:docPart w:val="5B9FB7C0FF0C445E8E4ED34988EA8869"/>
        </w:placeholder>
        <w:showingPlcHdr/>
        <w15:color w:val="FF0000"/>
        <w:text/>
      </w:sdtPr>
      <w:sdtEndPr/>
      <w:sdtContent>
        <w:p w14:paraId="577F54BF" w14:textId="69FF45B8" w:rsidR="007C5716" w:rsidRPr="001B4DA4" w:rsidRDefault="007C5716" w:rsidP="007C5716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subgerente monetario y de inversiones internacionales</w:t>
          </w:r>
        </w:p>
      </w:sdtContent>
    </w:sdt>
    <w:bookmarkEnd w:id="3" w:displacedByCustomXml="prev"/>
    <w:p w14:paraId="5B39C802" w14:textId="77777777" w:rsidR="007C5716" w:rsidRDefault="007C5716" w:rsidP="007C571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Subgerente </w:t>
      </w:r>
    </w:p>
    <w:p w14:paraId="4AE31820" w14:textId="0B3615C3" w:rsidR="007C5716" w:rsidRPr="001B4DA4" w:rsidRDefault="007C5716" w:rsidP="007C571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Subgerencia Monetaria y de Inversiones Internacionales</w:t>
      </w:r>
    </w:p>
    <w:p w14:paraId="05215D51" w14:textId="77777777" w:rsidR="007C5716" w:rsidRPr="001B4DA4" w:rsidRDefault="007C5716" w:rsidP="007C571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B4DA4">
        <w:rPr>
          <w:rFonts w:asciiTheme="minorHAnsi" w:hAnsiTheme="minorHAnsi" w:cstheme="minorHAnsi"/>
          <w:b/>
          <w:sz w:val="22"/>
          <w:szCs w:val="22"/>
        </w:rPr>
        <w:t xml:space="preserve">Banco de la República </w:t>
      </w:r>
    </w:p>
    <w:p w14:paraId="6C05B029" w14:textId="02EFF15B" w:rsidR="007C5716" w:rsidRPr="001B4DA4" w:rsidRDefault="0032159B" w:rsidP="007C571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Bogotá, D.</w:t>
      </w:r>
      <w:r w:rsidR="00534A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C.</w:t>
      </w:r>
    </w:p>
    <w:bookmarkEnd w:id="2"/>
    <w:p w14:paraId="3143F687" w14:textId="77777777" w:rsidR="007C5716" w:rsidRPr="007C5716" w:rsidRDefault="007C5716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bookmarkStart w:id="4" w:name="_Hlk170201398"/>
    <w:p w14:paraId="17556699" w14:textId="77777777" w:rsidR="007C5716" w:rsidRPr="007C5716" w:rsidRDefault="00796A00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E15CF46CD74E4E96B9FDC5F7FD032C75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7C5716" w:rsidRPr="007C5716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sdtContent>
      </w:sdt>
      <w:r w:rsidR="007C5716" w:rsidRPr="007C5716">
        <w:rPr>
          <w:rFonts w:ascii="Calibri" w:hAnsi="Calibri" w:cs="Calibri"/>
          <w:sz w:val="22"/>
          <w:szCs w:val="22"/>
        </w:rPr>
        <w:t>:</w:t>
      </w:r>
    </w:p>
    <w:bookmarkEnd w:id="0"/>
    <w:bookmarkEnd w:id="4"/>
    <w:p w14:paraId="07857590" w14:textId="77777777" w:rsidR="007C5716" w:rsidRDefault="007C5716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color w:val="000000"/>
          <w:sz w:val="22"/>
          <w:szCs w:val="22"/>
          <w:lang w:val="es"/>
        </w:rPr>
      </w:pPr>
    </w:p>
    <w:p w14:paraId="2ED15232" w14:textId="575C4372" w:rsidR="00695EFC" w:rsidRDefault="00695EFC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s"/>
        </w:rPr>
        <w:t xml:space="preserve">Le informo </w:t>
      </w:r>
      <w:r w:rsidR="00F41FBA"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que hemos decidido cancelar de manera anticipada el apoyo transitorio de liquidez desembolsado con fecha del </w:t>
      </w:r>
      <w:sdt>
        <w:sdtPr>
          <w:rPr>
            <w:rFonts w:ascii="Calibri" w:hAnsi="Calibri" w:cs="Calibri"/>
            <w:b/>
            <w:sz w:val="22"/>
            <w:szCs w:val="22"/>
          </w:rPr>
          <w:alias w:val="Fecha de acceso al apoyo transitorio de liquidez"/>
          <w:tag w:val="Fecha de acceso al apoyo transitorio de liquidez"/>
          <w:id w:val="531465295"/>
          <w:placeholder>
            <w:docPart w:val="A9486224D35549038F81976DC1D68E1F"/>
          </w:placeholder>
          <w:showingPlcHdr/>
          <w15:color w:val="FF0000"/>
          <w:text/>
        </w:sdtPr>
        <w:sdtEndPr/>
        <w:sdtContent>
          <w:r w:rsidR="007C5716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fecha de acceso al apoyo transitorio de liquidez</w:t>
          </w:r>
        </w:sdtContent>
      </w:sdt>
      <w:r w:rsidR="005A0F1B">
        <w:rPr>
          <w:rFonts w:ascii="Calibri" w:hAnsi="Calibri" w:cs="Calibri"/>
          <w:color w:val="000000"/>
          <w:sz w:val="22"/>
          <w:szCs w:val="22"/>
          <w:lang w:val="es"/>
        </w:rPr>
        <w:t xml:space="preserve"> </w:t>
      </w:r>
      <w:r w:rsidR="00F41FBA" w:rsidRPr="007C5716">
        <w:rPr>
          <w:rFonts w:ascii="Calibri" w:hAnsi="Calibri" w:cs="Calibri"/>
          <w:color w:val="000000"/>
          <w:sz w:val="22"/>
          <w:szCs w:val="22"/>
          <w:lang w:val="es"/>
        </w:rPr>
        <w:t>por valor de</w:t>
      </w:r>
      <w:r w:rsidR="007C5716" w:rsidRPr="007C571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i/>
            <w:sz w:val="22"/>
            <w:szCs w:val="22"/>
          </w:rPr>
          <w:alias w:val="Valor desembolsado en letras"/>
          <w:tag w:val="Valor desembolsado en letras"/>
          <w:id w:val="1460539030"/>
          <w:placeholder>
            <w:docPart w:val="ABCBB7BC8D774EA689246F771F4C2494"/>
          </w:placeholder>
          <w:showingPlcHdr/>
          <w15:color w:val="FF0000"/>
          <w:text/>
        </w:sdtPr>
        <w:sdtEndPr/>
        <w:sdtContent>
          <w:r w:rsidR="007C5716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desembolsado en letras</w:t>
          </w:r>
        </w:sdtContent>
      </w:sdt>
      <w:r w:rsidR="007C5716" w:rsidRPr="007C5716">
        <w:rPr>
          <w:rFonts w:ascii="Calibri" w:hAnsi="Calibri" w:cs="Calibri"/>
          <w:i/>
          <w:sz w:val="22"/>
          <w:szCs w:val="22"/>
        </w:rPr>
        <w:t xml:space="preserve"> </w:t>
      </w:r>
      <w:r w:rsidR="00796A00" w:rsidRPr="00796A00">
        <w:rPr>
          <w:rFonts w:ascii="Calibri" w:hAnsi="Calibri" w:cs="Calibri"/>
          <w:iCs/>
          <w:sz w:val="22"/>
          <w:szCs w:val="22"/>
        </w:rPr>
        <w:t>pesos</w:t>
      </w:r>
      <w:r w:rsidR="00796A00">
        <w:rPr>
          <w:rFonts w:ascii="Calibri" w:hAnsi="Calibri" w:cs="Calibri"/>
          <w:i/>
          <w:sz w:val="22"/>
          <w:szCs w:val="22"/>
        </w:rPr>
        <w:t xml:space="preserve"> </w:t>
      </w:r>
      <w:r w:rsidR="007C5716" w:rsidRPr="007C5716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$</w:t>
      </w:r>
      <w:bookmarkStart w:id="5" w:name="_Hlk173330152"/>
      <w:sdt>
        <w:sdtPr>
          <w:rPr>
            <w:rFonts w:ascii="Calibri" w:hAnsi="Calibri" w:cs="Calibri"/>
            <w:i/>
            <w:sz w:val="22"/>
            <w:szCs w:val="22"/>
          </w:rPr>
          <w:alias w:val="Valor desembolsado en números, sin decimales"/>
          <w:tag w:val="Valor desembolsado en números, sin decimales"/>
          <w:id w:val="402263633"/>
          <w:placeholder>
            <w:docPart w:val="FF70CB924AAB4A7793F6D9E6539CFF95"/>
          </w:placeholder>
          <w:showingPlcHdr/>
          <w15:color w:val="FF0000"/>
          <w:text/>
        </w:sdtPr>
        <w:sdtEndPr/>
        <w:sdtContent>
          <w:r w:rsidR="007C5716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incluya el valor </w:t>
          </w: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desembolsado </w:t>
          </w:r>
          <w:r w:rsidR="007C5716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en números, sin decimales</w:t>
          </w:r>
        </w:sdtContent>
      </w:sdt>
      <w:bookmarkEnd w:id="5"/>
      <w:r w:rsidR="007C5716" w:rsidRPr="007C5716">
        <w:rPr>
          <w:rFonts w:ascii="Calibri" w:hAnsi="Calibri" w:cs="Calibri"/>
          <w:i/>
          <w:sz w:val="22"/>
          <w:szCs w:val="22"/>
        </w:rPr>
        <w:t>)</w:t>
      </w:r>
      <w:r w:rsidR="007C5716" w:rsidRPr="007C5716">
        <w:rPr>
          <w:rFonts w:ascii="Calibri" w:hAnsi="Calibri" w:cs="Calibri"/>
          <w:sz w:val="22"/>
          <w:szCs w:val="22"/>
        </w:rPr>
        <w:t xml:space="preserve">. </w:t>
      </w:r>
    </w:p>
    <w:p w14:paraId="6E8447A1" w14:textId="77777777" w:rsidR="00695EFC" w:rsidRDefault="00695EFC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8676475" w14:textId="66016CC8" w:rsidR="00F41FBA" w:rsidRPr="007C5716" w:rsidRDefault="00F41FBA" w:rsidP="007C5716">
      <w:pPr>
        <w:pStyle w:val="BodyText21"/>
        <w:widowControl w:val="0"/>
        <w:spacing w:line="240" w:lineRule="auto"/>
        <w:jc w:val="left"/>
        <w:rPr>
          <w:rFonts w:ascii="Calibri" w:hAnsi="Calibri" w:cs="Calibri"/>
          <w:color w:val="000000"/>
          <w:sz w:val="22"/>
          <w:szCs w:val="22"/>
          <w:lang w:val="es"/>
        </w:rPr>
      </w:pPr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>Por lo anterior, autorizo al Banco de la República para que debite de la cuenta de depósito que tiene la entidad</w:t>
      </w:r>
      <w:r w:rsidRPr="007C5716">
        <w:rPr>
          <w:rFonts w:ascii="Calibri" w:hAnsi="Calibri" w:cs="Calibri"/>
          <w:i/>
          <w:color w:val="000000"/>
          <w:sz w:val="22"/>
          <w:szCs w:val="22"/>
          <w:lang w:val="es"/>
        </w:rPr>
        <w:t xml:space="preserve"> </w:t>
      </w:r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en el Banco de la República un valor total de </w:t>
      </w:r>
      <w:sdt>
        <w:sdtPr>
          <w:rPr>
            <w:rFonts w:ascii="Calibri" w:hAnsi="Calibri" w:cs="Calibri"/>
            <w:i/>
            <w:sz w:val="22"/>
            <w:szCs w:val="22"/>
          </w:rPr>
          <w:alias w:val="Valor del capital más intereses en letras"/>
          <w:tag w:val="Valor del capital más intereses en letras"/>
          <w:id w:val="2120953237"/>
          <w:placeholder>
            <w:docPart w:val="8787D8359A8142FEAA14B458780DA07B"/>
          </w:placeholder>
          <w:showingPlcHdr/>
          <w15:color w:val="FF0000"/>
          <w:text/>
        </w:sdtPr>
        <w:sdtEndPr/>
        <w:sdtContent>
          <w:r w:rsidR="00A3200F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incluya el valor del capital </w:t>
          </w:r>
          <w:r w:rsidR="00A7455A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más </w:t>
          </w:r>
          <w:r w:rsidR="00A3200F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intereses en letras</w:t>
          </w:r>
        </w:sdtContent>
      </w:sdt>
      <w:r w:rsidR="00A3200F"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 </w:t>
      </w:r>
      <w:r w:rsidR="00796A00">
        <w:rPr>
          <w:rFonts w:ascii="Calibri" w:hAnsi="Calibri" w:cs="Calibri"/>
          <w:color w:val="000000"/>
          <w:sz w:val="22"/>
          <w:szCs w:val="22"/>
          <w:lang w:val="es"/>
        </w:rPr>
        <w:t xml:space="preserve">pesos </w:t>
      </w:r>
      <w:r w:rsidRPr="003B1E55">
        <w:rPr>
          <w:rFonts w:ascii="Calibri" w:hAnsi="Calibri" w:cs="Calibri"/>
          <w:color w:val="000000"/>
          <w:sz w:val="22"/>
          <w:szCs w:val="22"/>
          <w:lang w:val="es"/>
        </w:rPr>
        <w:t>($</w:t>
      </w:r>
      <w:sdt>
        <w:sdtPr>
          <w:rPr>
            <w:rFonts w:ascii="Calibri" w:hAnsi="Calibri" w:cs="Calibri"/>
            <w:i/>
            <w:sz w:val="22"/>
            <w:szCs w:val="22"/>
          </w:rPr>
          <w:alias w:val="Valor del capital más intereses en números, sin decimales"/>
          <w:tag w:val="Valor del capital más intereses en números, sin decimales"/>
          <w:id w:val="-1185974493"/>
          <w:placeholder>
            <w:docPart w:val="2D18FD8D297E443E832FC614668E90EE"/>
          </w:placeholder>
          <w:showingPlcHdr/>
          <w15:color w:val="FF0000"/>
          <w:text/>
        </w:sdtPr>
        <w:sdtEndPr/>
        <w:sdtContent>
          <w:r w:rsidR="005810F5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incluya el valor </w:t>
          </w:r>
          <w:r w:rsidR="003B1E55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del capital más intereses </w:t>
          </w:r>
          <w:r w:rsidR="005810F5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en números, sin decimales</w:t>
          </w:r>
        </w:sdtContent>
      </w:sdt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), valor que corresponde al monto del apoyo transitorio de liquidez </w:t>
      </w:r>
      <w:r w:rsidRPr="003B1E55">
        <w:rPr>
          <w:rFonts w:ascii="Calibri" w:hAnsi="Calibri" w:cs="Calibri"/>
          <w:color w:val="000000"/>
          <w:sz w:val="22"/>
          <w:szCs w:val="22"/>
          <w:lang w:val="es"/>
        </w:rPr>
        <w:t>($</w:t>
      </w:r>
      <w:sdt>
        <w:sdtPr>
          <w:rPr>
            <w:rFonts w:ascii="Calibri" w:hAnsi="Calibri" w:cs="Calibri"/>
            <w:i/>
            <w:sz w:val="22"/>
            <w:szCs w:val="22"/>
          </w:rPr>
          <w:alias w:val="Valor del capital en números, sin decimales"/>
          <w:tag w:val="Valor del capital en números, sin decimales"/>
          <w:id w:val="1682247367"/>
          <w:placeholder>
            <w:docPart w:val="3EAD15C3A3D64E5FBCF7326D1FB43560"/>
          </w:placeholder>
          <w:showingPlcHdr/>
          <w15:color w:val="FF0000"/>
          <w:text/>
        </w:sdtPr>
        <w:sdtEndPr/>
        <w:sdtContent>
          <w:r w:rsidR="00695EFC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del capital en números, sin decimales</w:t>
          </w:r>
        </w:sdtContent>
      </w:sdt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) más los intereses </w:t>
      </w:r>
      <w:r w:rsidRPr="003B1E55">
        <w:rPr>
          <w:rFonts w:ascii="Calibri" w:hAnsi="Calibri" w:cs="Calibri"/>
          <w:color w:val="000000"/>
          <w:sz w:val="22"/>
          <w:szCs w:val="22"/>
          <w:lang w:val="es"/>
        </w:rPr>
        <w:t>($</w:t>
      </w:r>
      <w:sdt>
        <w:sdtPr>
          <w:rPr>
            <w:rFonts w:ascii="Calibri" w:hAnsi="Calibri" w:cs="Calibri"/>
            <w:i/>
            <w:sz w:val="22"/>
            <w:szCs w:val="22"/>
          </w:rPr>
          <w:alias w:val="Valor de los intereses en números, sin decimales"/>
          <w:tag w:val="Valor de los intereses en números, sin decimales"/>
          <w:id w:val="-1805538668"/>
          <w:placeholder>
            <w:docPart w:val="7711C86994D144A7882CF6FD5ABE09BF"/>
          </w:placeholder>
          <w:showingPlcHdr/>
          <w15:color w:val="FF0000"/>
          <w:text/>
        </w:sdtPr>
        <w:sdtEndPr/>
        <w:sdtContent>
          <w:r w:rsidR="00695EFC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 los intereses en números, sin decimales</w:t>
          </w:r>
        </w:sdtContent>
      </w:sdt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>)</w:t>
      </w:r>
      <w:r w:rsidR="001922CF">
        <w:rPr>
          <w:rFonts w:ascii="Calibri" w:hAnsi="Calibri" w:cs="Calibri"/>
          <w:color w:val="000000"/>
          <w:sz w:val="22"/>
          <w:szCs w:val="22"/>
          <w:lang w:val="es"/>
        </w:rPr>
        <w:t>,</w:t>
      </w:r>
      <w:r w:rsidR="0012359F">
        <w:rPr>
          <w:rFonts w:ascii="Calibri" w:hAnsi="Calibri" w:cs="Calibri"/>
          <w:color w:val="000000"/>
          <w:sz w:val="22"/>
          <w:szCs w:val="22"/>
          <w:lang w:val="es"/>
        </w:rPr>
        <w:t xml:space="preserve"> </w:t>
      </w:r>
      <w:r w:rsidR="0012359F" w:rsidRPr="00FB5E3E">
        <w:rPr>
          <w:rFonts w:ascii="Calibri" w:hAnsi="Calibri" w:cs="Calibri"/>
          <w:color w:val="000000"/>
          <w:sz w:val="22"/>
          <w:szCs w:val="22"/>
          <w:lang w:val="es"/>
        </w:rPr>
        <w:t xml:space="preserve">por el uso de los recursos </w:t>
      </w:r>
      <w:r w:rsidRPr="00FB5E3E">
        <w:rPr>
          <w:rFonts w:ascii="Calibri" w:hAnsi="Calibri" w:cs="Calibri"/>
          <w:color w:val="000000"/>
          <w:sz w:val="22"/>
          <w:szCs w:val="22"/>
          <w:lang w:val="es"/>
        </w:rPr>
        <w:t>entre</w:t>
      </w:r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 el </w:t>
      </w:r>
      <w:sdt>
        <w:sdtPr>
          <w:rPr>
            <w:rFonts w:ascii="Calibri" w:hAnsi="Calibri" w:cs="Calibri"/>
            <w:b/>
            <w:sz w:val="22"/>
            <w:szCs w:val="22"/>
          </w:rPr>
          <w:alias w:val="Fecha de acceso al apoyo transitorio de liquidez"/>
          <w:tag w:val="Fecha de acceso al apoyo transitorio de liquidez"/>
          <w:id w:val="1654565145"/>
          <w:placeholder>
            <w:docPart w:val="13DA613FEA1B43218A34E2AB7DE9E067"/>
          </w:placeholder>
          <w:showingPlcHdr/>
          <w15:color w:val="FF0000"/>
          <w:text/>
        </w:sdtPr>
        <w:sdtEndPr/>
        <w:sdtContent>
          <w:r w:rsidR="001922CF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</w:t>
          </w:r>
          <w:r w:rsidR="00695EFC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ncluya la fecha de acceso al apoyo transitorio de liquidez</w:t>
          </w:r>
        </w:sdtContent>
      </w:sdt>
      <w:r w:rsidR="00695EFC" w:rsidRPr="007C5716">
        <w:rPr>
          <w:rFonts w:ascii="Calibri" w:hAnsi="Calibri" w:cs="Calibri"/>
          <w:i/>
          <w:color w:val="000000"/>
          <w:sz w:val="22"/>
          <w:szCs w:val="22"/>
          <w:lang w:val="es"/>
        </w:rPr>
        <w:t xml:space="preserve"> </w:t>
      </w:r>
      <w:r w:rsidRPr="00961DDE">
        <w:rPr>
          <w:rFonts w:ascii="Calibri" w:hAnsi="Calibri" w:cs="Calibri"/>
          <w:iCs/>
          <w:color w:val="000000"/>
          <w:sz w:val="22"/>
          <w:szCs w:val="22"/>
          <w:lang w:val="es"/>
        </w:rPr>
        <w:t>y</w:t>
      </w:r>
      <w:r w:rsidR="00961DDE" w:rsidRPr="00961DDE">
        <w:rPr>
          <w:rFonts w:ascii="Calibri" w:hAnsi="Calibri" w:cs="Calibri"/>
          <w:iCs/>
          <w:color w:val="000000"/>
          <w:sz w:val="22"/>
          <w:szCs w:val="22"/>
          <w:lang w:val="es"/>
        </w:rPr>
        <w:t xml:space="preserve"> el</w:t>
      </w:r>
      <w:r w:rsidRPr="007C5716">
        <w:rPr>
          <w:rFonts w:ascii="Calibri" w:hAnsi="Calibri" w:cs="Calibri"/>
          <w:i/>
          <w:color w:val="000000"/>
          <w:sz w:val="22"/>
          <w:szCs w:val="22"/>
          <w:lang w:val="es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alias w:val="Fecha de cancelación del apoyo transitorio de liquidez"/>
          <w:tag w:val="Fecha de cancelación del apoyo transitorio de liquidez"/>
          <w:id w:val="1605455607"/>
          <w:placeholder>
            <w:docPart w:val="3BD9D541A99D47C9820095026F1462E9"/>
          </w:placeholder>
          <w:showingPlcHdr/>
          <w15:color w:val="FF0000"/>
          <w:text/>
        </w:sdtPr>
        <w:sdtEndPr/>
        <w:sdtContent>
          <w:r w:rsidR="001922CF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</w:t>
          </w:r>
          <w:r w:rsidR="00695EFC"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ncluya la fecha de cancelación del apoyo transitorio de liquidez</w:t>
          </w:r>
        </w:sdtContent>
      </w:sdt>
      <w:r w:rsidRPr="007C5716">
        <w:rPr>
          <w:rFonts w:ascii="Calibri" w:hAnsi="Calibri" w:cs="Calibri"/>
          <w:color w:val="000000"/>
          <w:sz w:val="22"/>
          <w:szCs w:val="22"/>
          <w:lang w:val="es"/>
        </w:rPr>
        <w:t xml:space="preserve">. </w:t>
      </w:r>
    </w:p>
    <w:p w14:paraId="4ED6106C" w14:textId="77777777" w:rsidR="00695EFC" w:rsidRDefault="00695EFC" w:rsidP="007C5716">
      <w:pPr>
        <w:spacing w:before="0" w:after="0"/>
        <w:rPr>
          <w:rFonts w:ascii="Calibri" w:hAnsi="Calibri" w:cs="Calibri"/>
          <w:color w:val="000000"/>
          <w:sz w:val="22"/>
          <w:lang w:val="es"/>
        </w:rPr>
      </w:pPr>
    </w:p>
    <w:p w14:paraId="3185DF54" w14:textId="6E405A3B" w:rsidR="00F41FBA" w:rsidRPr="007C5716" w:rsidRDefault="006F16C2" w:rsidP="007C5716">
      <w:pPr>
        <w:spacing w:before="0" w:after="0"/>
        <w:rPr>
          <w:rFonts w:ascii="Calibri" w:hAnsi="Calibri" w:cs="Calibri"/>
          <w:color w:val="000000"/>
          <w:sz w:val="22"/>
          <w:lang w:val="es"/>
        </w:rPr>
      </w:pPr>
      <w:r>
        <w:rPr>
          <w:rFonts w:ascii="Calibri" w:hAnsi="Calibri" w:cs="Calibri"/>
          <w:color w:val="000000"/>
          <w:sz w:val="22"/>
          <w:lang w:val="es"/>
        </w:rPr>
        <w:t>Atentamente,</w:t>
      </w:r>
    </w:p>
    <w:p w14:paraId="35B0B000" w14:textId="77777777" w:rsidR="00A55847" w:rsidRPr="00A55847" w:rsidRDefault="00A55847" w:rsidP="0032159B">
      <w:pPr>
        <w:rPr>
          <w:rFonts w:ascii="Calibri" w:hAnsi="Calibri" w:cs="Calibri"/>
          <w:sz w:val="22"/>
        </w:rPr>
      </w:pPr>
    </w:p>
    <w:p w14:paraId="4178A61D" w14:textId="4C89785B" w:rsidR="00A55847" w:rsidRPr="00A55847" w:rsidRDefault="00A55847" w:rsidP="0032159B">
      <w:pPr>
        <w:tabs>
          <w:tab w:val="left" w:pos="829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sectPr w:rsidR="00A55847" w:rsidRPr="00A55847" w:rsidSect="00F41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19"/>
      <w:pgMar w:top="794" w:right="1361" w:bottom="794" w:left="136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AFF6" w14:textId="77777777" w:rsidR="00531C54" w:rsidRDefault="00531C54">
      <w:pPr>
        <w:spacing w:before="0" w:after="0"/>
      </w:pPr>
      <w:r>
        <w:separator/>
      </w:r>
    </w:p>
  </w:endnote>
  <w:endnote w:type="continuationSeparator" w:id="0">
    <w:p w14:paraId="0C7FB8C2" w14:textId="77777777" w:rsidR="00531C54" w:rsidRDefault="00531C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97E9" w14:textId="77777777" w:rsidR="00FB5E3E" w:rsidRDefault="00FB5E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3402" w14:textId="77777777" w:rsidR="00FB5E3E" w:rsidRDefault="00FB5E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90C" w14:textId="4F8302D5" w:rsidR="007C5716" w:rsidRDefault="007C5716" w:rsidP="003A6E9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D48F" w14:textId="77777777" w:rsidR="00531C54" w:rsidRDefault="00531C54">
      <w:pPr>
        <w:spacing w:before="0" w:after="0"/>
      </w:pPr>
      <w:r>
        <w:separator/>
      </w:r>
    </w:p>
  </w:footnote>
  <w:footnote w:type="continuationSeparator" w:id="0">
    <w:p w14:paraId="311BFD06" w14:textId="77777777" w:rsidR="00531C54" w:rsidRDefault="00531C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4BF2" w14:textId="77777777" w:rsidR="00FB5E3E" w:rsidRDefault="00FB5E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77D1" w14:textId="77777777" w:rsidR="00FB5E3E" w:rsidRDefault="00FB5E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FAB5" w14:textId="77777777" w:rsidR="00A55847" w:rsidRDefault="00A558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BA"/>
    <w:rsid w:val="000A40D6"/>
    <w:rsid w:val="0012359F"/>
    <w:rsid w:val="001922CF"/>
    <w:rsid w:val="00205CE8"/>
    <w:rsid w:val="00305BC7"/>
    <w:rsid w:val="0032159B"/>
    <w:rsid w:val="003B1E55"/>
    <w:rsid w:val="004A3600"/>
    <w:rsid w:val="004B625A"/>
    <w:rsid w:val="00531C54"/>
    <w:rsid w:val="00534AE4"/>
    <w:rsid w:val="005425C7"/>
    <w:rsid w:val="005810F5"/>
    <w:rsid w:val="005A0F1B"/>
    <w:rsid w:val="00685AD9"/>
    <w:rsid w:val="00695EFC"/>
    <w:rsid w:val="00696762"/>
    <w:rsid w:val="006F16C2"/>
    <w:rsid w:val="007374EE"/>
    <w:rsid w:val="00771738"/>
    <w:rsid w:val="00796A00"/>
    <w:rsid w:val="007C5716"/>
    <w:rsid w:val="00827C28"/>
    <w:rsid w:val="00961DDE"/>
    <w:rsid w:val="00A3200F"/>
    <w:rsid w:val="00A55847"/>
    <w:rsid w:val="00A7455A"/>
    <w:rsid w:val="00B0048C"/>
    <w:rsid w:val="00C21CF7"/>
    <w:rsid w:val="00D62248"/>
    <w:rsid w:val="00F41FBA"/>
    <w:rsid w:val="00FB5E3E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AD6D"/>
  <w15:chartTrackingRefBased/>
  <w15:docId w15:val="{62A6DE1F-86F3-4A75-AC28-A39325A4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BA"/>
    <w:pPr>
      <w:spacing w:before="120" w:after="240" w:line="240" w:lineRule="auto"/>
    </w:pPr>
    <w:rPr>
      <w:color w:val="333333" w:themeColor="text1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C5716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C5716"/>
    <w:rPr>
      <w:color w:val="808080"/>
    </w:rPr>
  </w:style>
  <w:style w:type="paragraph" w:styleId="Revisin">
    <w:name w:val="Revision"/>
    <w:hidden/>
    <w:uiPriority w:val="99"/>
    <w:semiHidden/>
    <w:rsid w:val="0012359F"/>
    <w:pPr>
      <w:spacing w:after="0" w:line="240" w:lineRule="auto"/>
    </w:pPr>
    <w:rPr>
      <w:color w:val="333333" w:themeColor="text1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5584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55847"/>
    <w:rPr>
      <w:color w:val="333333" w:themeColor="text1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584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847"/>
    <w:rPr>
      <w:color w:val="333333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84634FCAA425DB71BC64CA2DD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FC95-FA7F-4387-BB4E-D5C3E5ECE215}"/>
      </w:docPartPr>
      <w:docPartBody>
        <w:p w:rsidR="00A12F5B" w:rsidRDefault="005D161A" w:rsidP="005D161A">
          <w:pPr>
            <w:pStyle w:val="2B084634FCAA425DB71BC64CA2DD908A6"/>
          </w:pPr>
          <w:r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054112A0DC8F4DA6826B1DFB4CA5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DDD1-2007-4F4D-A088-1216530D42F5}"/>
      </w:docPartPr>
      <w:docPartBody>
        <w:p w:rsidR="00A12F5B" w:rsidRDefault="005D161A" w:rsidP="005D161A">
          <w:pPr>
            <w:pStyle w:val="054112A0DC8F4DA6826B1DFB4CA591466"/>
          </w:pPr>
          <w:r w:rsidRPr="0032159B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11AB0F4F61FE41B3B74BFB2CE3E8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47B4-3E6F-4CDC-8AAC-A0044020D39C}"/>
      </w:docPartPr>
      <w:docPartBody>
        <w:p w:rsidR="00A12F5B" w:rsidRDefault="005D161A" w:rsidP="005D161A">
          <w:pPr>
            <w:pStyle w:val="11AB0F4F61FE41B3B74BFB2CE3E831186"/>
          </w:pPr>
          <w:r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5B9FB7C0FF0C445E8E4ED34988EA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239-C3D9-48D6-AB38-4BCA94166739}"/>
      </w:docPartPr>
      <w:docPartBody>
        <w:p w:rsidR="00A12F5B" w:rsidRDefault="005D161A" w:rsidP="005D161A">
          <w:pPr>
            <w:pStyle w:val="5B9FB7C0FF0C445E8E4ED34988EA88696"/>
          </w:pPr>
          <w:r w:rsidRPr="0032159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subgerente monetario y de inversiones internacionales</w:t>
          </w:r>
        </w:p>
      </w:docPartBody>
    </w:docPart>
    <w:docPart>
      <w:docPartPr>
        <w:name w:val="E15CF46CD74E4E96B9FDC5F7FD03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EEF5-6D11-41DC-8372-DE10D9D1DEE6}"/>
      </w:docPartPr>
      <w:docPartBody>
        <w:p w:rsidR="00A12F5B" w:rsidRDefault="005D161A" w:rsidP="005D161A">
          <w:pPr>
            <w:pStyle w:val="E15CF46CD74E4E96B9FDC5F7FD032C757"/>
          </w:pPr>
          <w:r w:rsidRPr="007C5716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9486224D35549038F81976DC1D6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10D6-D606-4381-8CE1-FED457F208E9}"/>
      </w:docPartPr>
      <w:docPartBody>
        <w:p w:rsidR="00A12F5B" w:rsidRDefault="005D161A" w:rsidP="005D161A">
          <w:pPr>
            <w:pStyle w:val="A9486224D35549038F81976DC1D68E1F6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fecha de acceso al apoyo transitorio de liquidez</w:t>
          </w:r>
        </w:p>
      </w:docPartBody>
    </w:docPart>
    <w:docPart>
      <w:docPartPr>
        <w:name w:val="ABCBB7BC8D774EA689246F771F4C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8083-825B-4277-B917-A6DFCD69E448}"/>
      </w:docPartPr>
      <w:docPartBody>
        <w:p w:rsidR="00A12F5B" w:rsidRDefault="005D161A" w:rsidP="005D161A">
          <w:pPr>
            <w:pStyle w:val="ABCBB7BC8D774EA689246F771F4C24946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desembolsado en letras</w:t>
          </w:r>
        </w:p>
      </w:docPartBody>
    </w:docPart>
    <w:docPart>
      <w:docPartPr>
        <w:name w:val="FF70CB924AAB4A7793F6D9E6539C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DE5-3043-4143-9EB7-48A05A0510DF}"/>
      </w:docPartPr>
      <w:docPartBody>
        <w:p w:rsidR="00A12F5B" w:rsidRDefault="005D161A" w:rsidP="005D161A">
          <w:pPr>
            <w:pStyle w:val="FF70CB924AAB4A7793F6D9E6539CFF956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desembolsado en números, sin decimales</w:t>
          </w:r>
        </w:p>
      </w:docPartBody>
    </w:docPart>
    <w:docPart>
      <w:docPartPr>
        <w:name w:val="8787D8359A8142FEAA14B458780D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3297-E8EE-422A-9BC4-C4DF712321E0}"/>
      </w:docPartPr>
      <w:docPartBody>
        <w:p w:rsidR="00CB677D" w:rsidRDefault="005D161A" w:rsidP="005D161A">
          <w:pPr>
            <w:pStyle w:val="8787D8359A8142FEAA14B458780DA07B6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del capital más intereses en letras</w:t>
          </w:r>
        </w:p>
      </w:docPartBody>
    </w:docPart>
    <w:docPart>
      <w:docPartPr>
        <w:name w:val="3EAD15C3A3D64E5FBCF7326D1FB4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68AD-62CA-4647-A499-F5E1D66E1779}"/>
      </w:docPartPr>
      <w:docPartBody>
        <w:p w:rsidR="00CB677D" w:rsidRDefault="005D161A" w:rsidP="005D161A">
          <w:pPr>
            <w:pStyle w:val="3EAD15C3A3D64E5FBCF7326D1FB435601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del capital en números, sin decimales</w:t>
          </w:r>
        </w:p>
      </w:docPartBody>
    </w:docPart>
    <w:docPart>
      <w:docPartPr>
        <w:name w:val="7711C86994D144A7882CF6FD5ABE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297A-72EA-4705-A7C3-9C7E13234F25}"/>
      </w:docPartPr>
      <w:docPartBody>
        <w:p w:rsidR="00CB677D" w:rsidRDefault="005D161A" w:rsidP="005D161A">
          <w:pPr>
            <w:pStyle w:val="7711C86994D144A7882CF6FD5ABE09BF1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valor de los intereses en números, sin decimales</w:t>
          </w:r>
        </w:p>
      </w:docPartBody>
    </w:docPart>
    <w:docPart>
      <w:docPartPr>
        <w:name w:val="13DA613FEA1B43218A34E2AB7DE9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3A34-C6BC-4B65-A64B-C65015503149}"/>
      </w:docPartPr>
      <w:docPartBody>
        <w:p w:rsidR="00CB677D" w:rsidRDefault="005D161A" w:rsidP="005D161A">
          <w:pPr>
            <w:pStyle w:val="13DA613FEA1B43218A34E2AB7DE9E0671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fecha de acceso al apoyo transitorio de liquidez</w:t>
          </w:r>
        </w:p>
      </w:docPartBody>
    </w:docPart>
    <w:docPart>
      <w:docPartPr>
        <w:name w:val="3BD9D541A99D47C9820095026F14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6F0E-B868-4FD7-A772-8C37D3B325F1}"/>
      </w:docPartPr>
      <w:docPartBody>
        <w:p w:rsidR="00CB677D" w:rsidRDefault="005D161A" w:rsidP="005D161A">
          <w:pPr>
            <w:pStyle w:val="3BD9D541A99D47C9820095026F1462E91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fecha de cancelación del apoyo transitorio de liquidez</w:t>
          </w:r>
        </w:p>
      </w:docPartBody>
    </w:docPart>
    <w:docPart>
      <w:docPartPr>
        <w:name w:val="2D18FD8D297E443E832FC614668E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BDA9-4A08-442D-ACC1-E54C9E25E56A}"/>
      </w:docPartPr>
      <w:docPartBody>
        <w:p w:rsidR="00CB677D" w:rsidRDefault="005D161A" w:rsidP="005D161A">
          <w:pPr>
            <w:pStyle w:val="2D18FD8D297E443E832FC614668E90EE1"/>
          </w:pP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incluya el valor 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 xml:space="preserve">del capital más intereses </w:t>
          </w: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en números, sin decimales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5B"/>
    <w:rsid w:val="00230F24"/>
    <w:rsid w:val="00305BC7"/>
    <w:rsid w:val="005425C7"/>
    <w:rsid w:val="005D161A"/>
    <w:rsid w:val="00685AD9"/>
    <w:rsid w:val="0076172D"/>
    <w:rsid w:val="00A12F5B"/>
    <w:rsid w:val="00C21CF7"/>
    <w:rsid w:val="00CB677D"/>
    <w:rsid w:val="00D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61A"/>
    <w:rPr>
      <w:color w:val="808080"/>
    </w:rPr>
  </w:style>
  <w:style w:type="paragraph" w:customStyle="1" w:styleId="2B084634FCAA425DB71BC64CA2DD908A6">
    <w:name w:val="2B084634FCAA425DB71BC64CA2DD908A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054112A0DC8F4DA6826B1DFB4CA591466">
    <w:name w:val="054112A0DC8F4DA6826B1DFB4CA59146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11AB0F4F61FE41B3B74BFB2CE3E831186">
    <w:name w:val="11AB0F4F61FE41B3B74BFB2CE3E83118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5B9FB7C0FF0C445E8E4ED34988EA88696">
    <w:name w:val="5B9FB7C0FF0C445E8E4ED34988EA8869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E15CF46CD74E4E96B9FDC5F7FD032C757">
    <w:name w:val="E15CF46CD74E4E96B9FDC5F7FD032C757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A9486224D35549038F81976DC1D68E1F6">
    <w:name w:val="A9486224D35549038F81976DC1D68E1F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ABCBB7BC8D774EA689246F771F4C24946">
    <w:name w:val="ABCBB7BC8D774EA689246F771F4C2494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FF70CB924AAB4A7793F6D9E6539CFF956">
    <w:name w:val="FF70CB924AAB4A7793F6D9E6539CFF95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8787D8359A8142FEAA14B458780DA07B6">
    <w:name w:val="8787D8359A8142FEAA14B458780DA07B6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2D18FD8D297E443E832FC614668E90EE1">
    <w:name w:val="2D18FD8D297E443E832FC614668E90EE1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3EAD15C3A3D64E5FBCF7326D1FB435601">
    <w:name w:val="3EAD15C3A3D64E5FBCF7326D1FB435601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7711C86994D144A7882CF6FD5ABE09BF1">
    <w:name w:val="7711C86994D144A7882CF6FD5ABE09BF1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13DA613FEA1B43218A34E2AB7DE9E0671">
    <w:name w:val="13DA613FEA1B43218A34E2AB7DE9E0671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3BD9D541A99D47C9820095026F1462E91">
    <w:name w:val="3BD9D541A99D47C9820095026F1462E91"/>
    <w:rsid w:val="005D161A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1CDD-226C-4E9A-8DA3-A207026A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Republica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19</cp:revision>
  <dcterms:created xsi:type="dcterms:W3CDTF">2024-07-17T16:49:00Z</dcterms:created>
  <dcterms:modified xsi:type="dcterms:W3CDTF">2025-03-20T22:02:00Z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2024-07-17T16:50:48Z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a0cc3b60-1536-4600-a037-72f1859192bb</vt:lpwstr>
  </property>
  <property fmtid="{D5CDD505-2E9C-101B-9397-08002B2CF9AE}" pid="8" name="MSIP_Label_d7faaadc-1a6d-4614-bb5b-a314f37e002a_ContentBits">
    <vt:lpwstr>0</vt:lpwstr>
  </property>
</Properties>
</file>